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115FC" w14:textId="77777777" w:rsidR="009D4B46" w:rsidRDefault="009D4B46" w:rsidP="0016393F">
      <w:pPr>
        <w:spacing w:line="360" w:lineRule="auto"/>
        <w:ind w:firstLine="709"/>
        <w:rPr>
          <w:sz w:val="28"/>
          <w:szCs w:val="28"/>
        </w:rPr>
      </w:pPr>
    </w:p>
    <w:p w14:paraId="113545F5" w14:textId="77777777" w:rsidR="003B1D02" w:rsidRPr="006C5338" w:rsidRDefault="003B1D02" w:rsidP="001639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Пояснительная записка</w:t>
      </w:r>
    </w:p>
    <w:p w14:paraId="08ADB014" w14:textId="4C057FFF" w:rsidR="003B2E8D" w:rsidRDefault="003B1D02" w:rsidP="00A02E3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к инвестиционному проекту «</w:t>
      </w:r>
      <w:r w:rsidR="00CD6837" w:rsidRPr="00CD6837">
        <w:rPr>
          <w:b/>
          <w:sz w:val="28"/>
          <w:szCs w:val="28"/>
        </w:rPr>
        <w:t xml:space="preserve">Услуги по научно-исследовательским разработкам, пусконаладочным </w:t>
      </w:r>
      <w:proofErr w:type="gramStart"/>
      <w:r w:rsidR="00CD6837" w:rsidRPr="00CD6837">
        <w:rPr>
          <w:b/>
          <w:sz w:val="28"/>
          <w:szCs w:val="28"/>
        </w:rPr>
        <w:t>работам  программного</w:t>
      </w:r>
      <w:proofErr w:type="gramEnd"/>
      <w:r w:rsidR="00CD6837" w:rsidRPr="00CD6837">
        <w:rPr>
          <w:b/>
          <w:sz w:val="28"/>
          <w:szCs w:val="28"/>
        </w:rPr>
        <w:t xml:space="preserve"> комплекса «ЭНЕРГОМИР» модуля «ЭНЕРГИЯ» НПО МИР г. Омск</w:t>
      </w:r>
    </w:p>
    <w:p w14:paraId="43C98093" w14:textId="706FB633" w:rsidR="003B1D02" w:rsidRPr="006C5338" w:rsidRDefault="003B1D02" w:rsidP="00A02E3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АО «</w:t>
      </w:r>
      <w:r w:rsidR="00D83939" w:rsidRPr="006C5338">
        <w:rPr>
          <w:b/>
          <w:sz w:val="28"/>
          <w:szCs w:val="28"/>
        </w:rPr>
        <w:t>Облкоммунэнерго</w:t>
      </w:r>
      <w:r w:rsidRPr="006C5338">
        <w:rPr>
          <w:b/>
          <w:sz w:val="28"/>
          <w:szCs w:val="28"/>
        </w:rPr>
        <w:t>»</w:t>
      </w:r>
    </w:p>
    <w:p w14:paraId="24566690" w14:textId="77777777" w:rsidR="003B1D02" w:rsidRPr="006C5338" w:rsidRDefault="003B1D02" w:rsidP="0016393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21A97004" w14:textId="77777777" w:rsidR="003B1D02" w:rsidRPr="00A31D64" w:rsidRDefault="003B1D02" w:rsidP="0016393F">
      <w:pPr>
        <w:spacing w:line="360" w:lineRule="auto"/>
        <w:ind w:firstLine="709"/>
        <w:jc w:val="center"/>
        <w:rPr>
          <w:sz w:val="28"/>
          <w:szCs w:val="28"/>
        </w:rPr>
      </w:pPr>
      <w:r w:rsidRPr="006C5338">
        <w:rPr>
          <w:b/>
          <w:sz w:val="28"/>
          <w:szCs w:val="28"/>
        </w:rPr>
        <w:t>1.Описание проекта.</w:t>
      </w:r>
    </w:p>
    <w:p w14:paraId="7C3B0ACA" w14:textId="1E932316" w:rsidR="003B1D02" w:rsidRPr="006C5338" w:rsidRDefault="009242D0" w:rsidP="0016393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по </w:t>
      </w:r>
      <w:r w:rsidR="00A02E39" w:rsidRPr="00A02E39">
        <w:rPr>
          <w:sz w:val="28"/>
          <w:szCs w:val="28"/>
        </w:rPr>
        <w:t>переход</w:t>
      </w:r>
      <w:r w:rsidR="00A02E39">
        <w:rPr>
          <w:sz w:val="28"/>
          <w:szCs w:val="28"/>
        </w:rPr>
        <w:t>у</w:t>
      </w:r>
      <w:r w:rsidR="00A02E39" w:rsidRPr="00A02E39">
        <w:rPr>
          <w:sz w:val="28"/>
          <w:szCs w:val="28"/>
        </w:rPr>
        <w:t xml:space="preserve"> на преимущественное использование отечественного программного обеспечения (далее – ПО)</w:t>
      </w:r>
      <w:r w:rsidR="00A02E39">
        <w:rPr>
          <w:sz w:val="28"/>
          <w:szCs w:val="28"/>
        </w:rPr>
        <w:t xml:space="preserve"> </w:t>
      </w:r>
      <w:r w:rsidR="003B1D02" w:rsidRPr="006C5338">
        <w:rPr>
          <w:sz w:val="28"/>
          <w:szCs w:val="28"/>
        </w:rPr>
        <w:t>предусматрива</w:t>
      </w:r>
      <w:r w:rsidR="009F7EFE">
        <w:rPr>
          <w:sz w:val="28"/>
          <w:szCs w:val="28"/>
        </w:rPr>
        <w:t>ю</w:t>
      </w:r>
      <w:r w:rsidR="003B1D02" w:rsidRPr="006C5338">
        <w:rPr>
          <w:sz w:val="28"/>
          <w:szCs w:val="28"/>
        </w:rPr>
        <w:t>т:</w:t>
      </w:r>
    </w:p>
    <w:p w14:paraId="199CA5F8" w14:textId="62964A32" w:rsidR="00A02E39" w:rsidRDefault="003B1D02" w:rsidP="00CD6837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6C5338">
        <w:rPr>
          <w:sz w:val="28"/>
          <w:szCs w:val="28"/>
        </w:rPr>
        <w:t>-</w:t>
      </w:r>
      <w:r w:rsidR="00CD6837" w:rsidRPr="00CD6837">
        <w:rPr>
          <w:sz w:val="28"/>
          <w:szCs w:val="28"/>
        </w:rPr>
        <w:t xml:space="preserve"> научно-исследовательски</w:t>
      </w:r>
      <w:r w:rsidR="00CD6837">
        <w:rPr>
          <w:sz w:val="28"/>
          <w:szCs w:val="28"/>
        </w:rPr>
        <w:t>е</w:t>
      </w:r>
      <w:r w:rsidR="00CD6837" w:rsidRPr="00CD6837">
        <w:rPr>
          <w:sz w:val="28"/>
          <w:szCs w:val="28"/>
        </w:rPr>
        <w:t xml:space="preserve"> разработк</w:t>
      </w:r>
      <w:r w:rsidR="00CD6837">
        <w:rPr>
          <w:sz w:val="28"/>
          <w:szCs w:val="28"/>
        </w:rPr>
        <w:t>и</w:t>
      </w:r>
      <w:r w:rsidR="00CD6837" w:rsidRPr="00CD6837">
        <w:rPr>
          <w:sz w:val="28"/>
          <w:szCs w:val="28"/>
        </w:rPr>
        <w:t>, пусконаладочны</w:t>
      </w:r>
      <w:r w:rsidR="00CD6837">
        <w:rPr>
          <w:sz w:val="28"/>
          <w:szCs w:val="28"/>
        </w:rPr>
        <w:t>е</w:t>
      </w:r>
      <w:r w:rsidR="00CD6837" w:rsidRPr="00CD6837">
        <w:rPr>
          <w:sz w:val="28"/>
          <w:szCs w:val="28"/>
        </w:rPr>
        <w:t xml:space="preserve"> </w:t>
      </w:r>
      <w:proofErr w:type="gramStart"/>
      <w:r w:rsidR="00CD6837" w:rsidRPr="00CD6837">
        <w:rPr>
          <w:sz w:val="28"/>
          <w:szCs w:val="28"/>
        </w:rPr>
        <w:t>работ</w:t>
      </w:r>
      <w:r w:rsidR="00CD6837">
        <w:rPr>
          <w:sz w:val="28"/>
          <w:szCs w:val="28"/>
        </w:rPr>
        <w:t>ы</w:t>
      </w:r>
      <w:r w:rsidR="00CD6837" w:rsidRPr="00CD6837">
        <w:rPr>
          <w:sz w:val="28"/>
          <w:szCs w:val="28"/>
        </w:rPr>
        <w:t xml:space="preserve">  программного</w:t>
      </w:r>
      <w:proofErr w:type="gramEnd"/>
      <w:r w:rsidR="00CD6837" w:rsidRPr="00CD6837">
        <w:rPr>
          <w:sz w:val="28"/>
          <w:szCs w:val="28"/>
        </w:rPr>
        <w:t xml:space="preserve"> комплекса «ЭНЕРГОМИР» модуля «ЭНЕРГИЯ» НПО МИР г. Омск</w:t>
      </w:r>
      <w:r w:rsidR="00A02E39" w:rsidRPr="003B2E8D">
        <w:rPr>
          <w:bCs/>
          <w:sz w:val="28"/>
          <w:szCs w:val="28"/>
        </w:rPr>
        <w:t xml:space="preserve">. </w:t>
      </w:r>
      <w:r w:rsidR="00CD6837">
        <w:rPr>
          <w:bCs/>
          <w:sz w:val="28"/>
          <w:szCs w:val="28"/>
        </w:rPr>
        <w:t xml:space="preserve"> согласно таблице №1</w:t>
      </w:r>
    </w:p>
    <w:p w14:paraId="0A985D37" w14:textId="371AB209" w:rsidR="00CD6837" w:rsidRDefault="00CD6837" w:rsidP="00CD6837">
      <w:pPr>
        <w:spacing w:line="360" w:lineRule="auto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№1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4857"/>
        <w:gridCol w:w="3928"/>
      </w:tblGrid>
      <w:tr w:rsidR="00CD6837" w14:paraId="74FFFC3A" w14:textId="77777777" w:rsidTr="00433DE1">
        <w:tc>
          <w:tcPr>
            <w:tcW w:w="460" w:type="dxa"/>
          </w:tcPr>
          <w:p w14:paraId="25B0E750" w14:textId="77777777" w:rsidR="00CD6837" w:rsidRDefault="00CD6837" w:rsidP="00CD6837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77AE9684" w14:textId="66960E56" w:rsidR="00CD6837" w:rsidRPr="00CD6837" w:rsidRDefault="00CD6837" w:rsidP="00CD6837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5028" w:type="dxa"/>
          </w:tcPr>
          <w:p w14:paraId="7FD14FBE" w14:textId="77777777" w:rsidR="00CD6837" w:rsidRPr="002B6278" w:rsidRDefault="00CD6837" w:rsidP="00CD6837">
            <w:pPr>
              <w:jc w:val="center"/>
              <w:rPr>
                <w:b/>
              </w:rPr>
            </w:pPr>
            <w:r w:rsidRPr="002B6278">
              <w:rPr>
                <w:b/>
              </w:rPr>
              <w:t>Работа</w:t>
            </w:r>
          </w:p>
        </w:tc>
        <w:tc>
          <w:tcPr>
            <w:tcW w:w="4083" w:type="dxa"/>
          </w:tcPr>
          <w:p w14:paraId="1BED2DBA" w14:textId="77777777" w:rsidR="00CD6837" w:rsidRPr="00950FD5" w:rsidRDefault="00CD6837" w:rsidP="00CD6837">
            <w:pPr>
              <w:jc w:val="center"/>
              <w:rPr>
                <w:b/>
              </w:rPr>
            </w:pPr>
            <w:r>
              <w:rPr>
                <w:b/>
              </w:rPr>
              <w:t>Детали</w:t>
            </w:r>
          </w:p>
        </w:tc>
      </w:tr>
      <w:tr w:rsidR="00CD6837" w14:paraId="38FF63FB" w14:textId="77777777" w:rsidTr="00433DE1">
        <w:tc>
          <w:tcPr>
            <w:tcW w:w="460" w:type="dxa"/>
          </w:tcPr>
          <w:p w14:paraId="1B7C3E19" w14:textId="77777777" w:rsidR="00CD6837" w:rsidRPr="002B6278" w:rsidRDefault="00CD6837" w:rsidP="00433DE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028" w:type="dxa"/>
          </w:tcPr>
          <w:p w14:paraId="086716D5" w14:textId="77777777" w:rsidR="00CD6837" w:rsidRPr="002B6278" w:rsidRDefault="00CD6837" w:rsidP="00433DE1">
            <w:pPr>
              <w:rPr>
                <w:b/>
              </w:rPr>
            </w:pPr>
            <w:r w:rsidRPr="002B6278">
              <w:t>Разработка Архитектуры ПК ЭНЕРГОМИР для кроссплатформенного решения (</w:t>
            </w:r>
            <w:r>
              <w:rPr>
                <w:lang w:val="en-US"/>
              </w:rPr>
              <w:t>Windows</w:t>
            </w:r>
            <w:r w:rsidRPr="002B6278">
              <w:t xml:space="preserve">, </w:t>
            </w:r>
            <w:r>
              <w:rPr>
                <w:lang w:val="en-US"/>
              </w:rPr>
              <w:t>Linux</w:t>
            </w:r>
            <w:r w:rsidRPr="002B6278">
              <w:t>)</w:t>
            </w:r>
            <w:r>
              <w:t>.</w:t>
            </w:r>
          </w:p>
        </w:tc>
        <w:tc>
          <w:tcPr>
            <w:tcW w:w="4083" w:type="dxa"/>
          </w:tcPr>
          <w:p w14:paraId="75E3A35F" w14:textId="77777777" w:rsidR="00CD6837" w:rsidRPr="008A42D8" w:rsidRDefault="00CD6837" w:rsidP="00433DE1">
            <w:r w:rsidRPr="008A42D8">
              <w:t>Архитектура</w:t>
            </w:r>
            <w:r>
              <w:t xml:space="preserve"> должна исключать зависимости от ОС </w:t>
            </w:r>
            <w:r>
              <w:rPr>
                <w:lang w:val="en-US"/>
              </w:rPr>
              <w:t>Windows</w:t>
            </w:r>
            <w:r w:rsidRPr="008A42D8">
              <w:t>.</w:t>
            </w:r>
          </w:p>
        </w:tc>
      </w:tr>
      <w:tr w:rsidR="00CD6837" w14:paraId="7E2C0CCF" w14:textId="77777777" w:rsidTr="00433DE1">
        <w:tc>
          <w:tcPr>
            <w:tcW w:w="460" w:type="dxa"/>
          </w:tcPr>
          <w:p w14:paraId="38AB6063" w14:textId="77777777" w:rsidR="00CD6837" w:rsidRPr="002B6278" w:rsidRDefault="00CD6837" w:rsidP="00433DE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028" w:type="dxa"/>
          </w:tcPr>
          <w:p w14:paraId="219D8564" w14:textId="77777777" w:rsidR="00CD6837" w:rsidRDefault="00CD6837" w:rsidP="00433DE1">
            <w:r>
              <w:t>Выбор среды разработки и стека технологий.</w:t>
            </w:r>
          </w:p>
        </w:tc>
        <w:tc>
          <w:tcPr>
            <w:tcW w:w="4083" w:type="dxa"/>
          </w:tcPr>
          <w:p w14:paraId="3313157C" w14:textId="77777777" w:rsidR="00CD6837" w:rsidRDefault="00CD6837" w:rsidP="00433DE1"/>
        </w:tc>
      </w:tr>
      <w:tr w:rsidR="00CD6837" w14:paraId="711867A7" w14:textId="77777777" w:rsidTr="00433DE1">
        <w:tc>
          <w:tcPr>
            <w:tcW w:w="460" w:type="dxa"/>
          </w:tcPr>
          <w:p w14:paraId="7AF46E70" w14:textId="77777777" w:rsidR="00CD6837" w:rsidRPr="002B6278" w:rsidRDefault="00CD6837" w:rsidP="00433DE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028" w:type="dxa"/>
          </w:tcPr>
          <w:p w14:paraId="0E3DA7AA" w14:textId="77777777" w:rsidR="00CD6837" w:rsidRDefault="00CD6837" w:rsidP="00433DE1">
            <w:r>
              <w:t xml:space="preserve">Поддержка </w:t>
            </w:r>
            <w:proofErr w:type="spellStart"/>
            <w:r w:rsidRPr="00E06C99">
              <w:rPr>
                <w:rFonts w:asciiTheme="minorHAnsi" w:hAnsiTheme="minorHAnsi" w:cstheme="minorBidi"/>
              </w:rPr>
              <w:t>PostGreeSQL</w:t>
            </w:r>
            <w:proofErr w:type="spellEnd"/>
            <w:r>
              <w:t>.</w:t>
            </w:r>
          </w:p>
        </w:tc>
        <w:tc>
          <w:tcPr>
            <w:tcW w:w="4083" w:type="dxa"/>
          </w:tcPr>
          <w:p w14:paraId="6E55EAAA" w14:textId="77777777" w:rsidR="00CD6837" w:rsidRDefault="00CD6837" w:rsidP="00433DE1">
            <w:r>
              <w:t>Для службы сбора данных, модуля ЭНЕРГИЯ, службы разделения доступа и др.</w:t>
            </w:r>
          </w:p>
        </w:tc>
      </w:tr>
      <w:tr w:rsidR="00CD6837" w14:paraId="224EDC4E" w14:textId="77777777" w:rsidTr="00433DE1">
        <w:tc>
          <w:tcPr>
            <w:tcW w:w="460" w:type="dxa"/>
          </w:tcPr>
          <w:p w14:paraId="504D6116" w14:textId="77777777" w:rsidR="00CD6837" w:rsidRPr="0012553F" w:rsidRDefault="00CD6837" w:rsidP="00433DE1">
            <w:r>
              <w:t>4</w:t>
            </w:r>
          </w:p>
        </w:tc>
        <w:tc>
          <w:tcPr>
            <w:tcW w:w="5028" w:type="dxa"/>
          </w:tcPr>
          <w:p w14:paraId="439266BA" w14:textId="77777777" w:rsidR="00CD6837" w:rsidRDefault="00CD6837" w:rsidP="00433DE1">
            <w:r>
              <w:t>Перевод модуля Энергия.</w:t>
            </w:r>
          </w:p>
          <w:p w14:paraId="627BD053" w14:textId="77777777" w:rsidR="00CD6837" w:rsidRPr="008A42D8" w:rsidRDefault="00CD6837" w:rsidP="00433DE1">
            <w:r>
              <w:t>Диспетчер на Линукс.</w:t>
            </w:r>
          </w:p>
        </w:tc>
        <w:tc>
          <w:tcPr>
            <w:tcW w:w="4083" w:type="dxa"/>
          </w:tcPr>
          <w:p w14:paraId="42F3E96D" w14:textId="77777777" w:rsidR="00CD6837" w:rsidRPr="008A42D8" w:rsidRDefault="00CD6837" w:rsidP="00433DE1">
            <w:r>
              <w:t xml:space="preserve">Веб сайт </w:t>
            </w:r>
            <w:r>
              <w:rPr>
                <w:lang w:val="en-US"/>
              </w:rPr>
              <w:t>SCADA</w:t>
            </w:r>
            <w:r>
              <w:t xml:space="preserve"> системы, отображение данных.</w:t>
            </w:r>
          </w:p>
        </w:tc>
      </w:tr>
      <w:tr w:rsidR="00CD6837" w14:paraId="0A6A51DF" w14:textId="77777777" w:rsidTr="00433DE1">
        <w:tc>
          <w:tcPr>
            <w:tcW w:w="460" w:type="dxa"/>
          </w:tcPr>
          <w:p w14:paraId="466670C8" w14:textId="77777777" w:rsidR="00CD6837" w:rsidRPr="00C868B0" w:rsidRDefault="00CD6837" w:rsidP="00433DE1">
            <w:r>
              <w:t>5</w:t>
            </w:r>
          </w:p>
        </w:tc>
        <w:tc>
          <w:tcPr>
            <w:tcW w:w="5028" w:type="dxa"/>
          </w:tcPr>
          <w:p w14:paraId="63017754" w14:textId="77777777" w:rsidR="00CD6837" w:rsidRDefault="00CD6837" w:rsidP="00433DE1">
            <w:r>
              <w:t>Перевод модуля Энергия.</w:t>
            </w:r>
          </w:p>
          <w:p w14:paraId="4A4BC714" w14:textId="77777777" w:rsidR="00CD6837" w:rsidRDefault="00CD6837" w:rsidP="00433DE1">
            <w:r>
              <w:t>Редактор на Линукс.</w:t>
            </w:r>
          </w:p>
        </w:tc>
        <w:tc>
          <w:tcPr>
            <w:tcW w:w="4083" w:type="dxa"/>
          </w:tcPr>
          <w:p w14:paraId="582123E1" w14:textId="77777777" w:rsidR="00CD6837" w:rsidRDefault="00CD6837" w:rsidP="00433DE1">
            <w:r>
              <w:t xml:space="preserve">Веб сайт </w:t>
            </w:r>
            <w:r>
              <w:rPr>
                <w:lang w:val="en-US"/>
              </w:rPr>
              <w:t>SCADA</w:t>
            </w:r>
            <w:r>
              <w:t xml:space="preserve"> системы, графический редактор.</w:t>
            </w:r>
          </w:p>
        </w:tc>
      </w:tr>
      <w:tr w:rsidR="00CD6837" w14:paraId="56B56D48" w14:textId="77777777" w:rsidTr="00433DE1">
        <w:tc>
          <w:tcPr>
            <w:tcW w:w="460" w:type="dxa"/>
          </w:tcPr>
          <w:p w14:paraId="2BD39767" w14:textId="77777777" w:rsidR="00CD6837" w:rsidRPr="00C868B0" w:rsidRDefault="00CD6837" w:rsidP="00433DE1">
            <w:r>
              <w:t>6</w:t>
            </w:r>
          </w:p>
        </w:tc>
        <w:tc>
          <w:tcPr>
            <w:tcW w:w="5028" w:type="dxa"/>
          </w:tcPr>
          <w:p w14:paraId="6F641784" w14:textId="77777777" w:rsidR="00CD6837" w:rsidRDefault="00CD6837" w:rsidP="00433DE1">
            <w:r>
              <w:t>Перевод службы сбора на Линукс.</w:t>
            </w:r>
          </w:p>
        </w:tc>
        <w:tc>
          <w:tcPr>
            <w:tcW w:w="4083" w:type="dxa"/>
          </w:tcPr>
          <w:p w14:paraId="6DE71FA2" w14:textId="77777777" w:rsidR="00CD6837" w:rsidRPr="008A42D8" w:rsidRDefault="00CD6837" w:rsidP="00433DE1">
            <w:r>
              <w:t xml:space="preserve">Подготовка среды запуска плагинов и обеспечение работы по </w:t>
            </w:r>
            <w:r>
              <w:rPr>
                <w:lang w:val="en-US"/>
              </w:rPr>
              <w:t>TCP</w:t>
            </w:r>
            <w:r>
              <w:t xml:space="preserve"> и </w:t>
            </w:r>
            <w:proofErr w:type="spellStart"/>
            <w:r>
              <w:rPr>
                <w:lang w:val="en-US"/>
              </w:rPr>
              <w:t>COMPort</w:t>
            </w:r>
            <w:proofErr w:type="spellEnd"/>
            <w:r>
              <w:t xml:space="preserve"> каналов связи.</w:t>
            </w:r>
          </w:p>
        </w:tc>
      </w:tr>
      <w:tr w:rsidR="00CD6837" w14:paraId="1FDEE8A3" w14:textId="77777777" w:rsidTr="00433DE1">
        <w:tc>
          <w:tcPr>
            <w:tcW w:w="460" w:type="dxa"/>
          </w:tcPr>
          <w:p w14:paraId="092E3E7F" w14:textId="77777777" w:rsidR="00CD6837" w:rsidRPr="00E06C99" w:rsidRDefault="00CD6837" w:rsidP="00433DE1">
            <w:r>
              <w:t>7</w:t>
            </w:r>
          </w:p>
        </w:tc>
        <w:tc>
          <w:tcPr>
            <w:tcW w:w="5028" w:type="dxa"/>
          </w:tcPr>
          <w:p w14:paraId="4E2051B9" w14:textId="77777777" w:rsidR="00CD6837" w:rsidRPr="008A42D8" w:rsidRDefault="00CD6837" w:rsidP="00433DE1">
            <w:r>
              <w:t>Запуск плагина каналов связи под Линукс</w:t>
            </w:r>
            <w:r w:rsidRPr="008A42D8">
              <w:t>.</w:t>
            </w:r>
          </w:p>
        </w:tc>
        <w:tc>
          <w:tcPr>
            <w:tcW w:w="4083" w:type="dxa"/>
          </w:tcPr>
          <w:p w14:paraId="48EBF9E7" w14:textId="77777777" w:rsidR="00CD6837" w:rsidRPr="00E06C99" w:rsidRDefault="00CD6837" w:rsidP="00433DE1">
            <w:proofErr w:type="spellStart"/>
            <w:r>
              <w:rPr>
                <w:lang w:val="en-US"/>
              </w:rPr>
              <w:t>mirdrv</w:t>
            </w:r>
            <w:proofErr w:type="spellEnd"/>
            <w:r w:rsidRPr="00E06C99">
              <w:t>.</w:t>
            </w:r>
            <w:proofErr w:type="spellStart"/>
            <w:r>
              <w:rPr>
                <w:lang w:val="en-US"/>
              </w:rPr>
              <w:t>dll</w:t>
            </w:r>
            <w:proofErr w:type="spellEnd"/>
          </w:p>
        </w:tc>
      </w:tr>
      <w:tr w:rsidR="00CD6837" w:rsidRPr="00CD6837" w14:paraId="134761CA" w14:textId="77777777" w:rsidTr="00433DE1">
        <w:tc>
          <w:tcPr>
            <w:tcW w:w="460" w:type="dxa"/>
          </w:tcPr>
          <w:p w14:paraId="458F8743" w14:textId="77777777" w:rsidR="00CD6837" w:rsidRPr="00E06C99" w:rsidRDefault="00CD6837" w:rsidP="00433DE1">
            <w:r>
              <w:t>8</w:t>
            </w:r>
          </w:p>
        </w:tc>
        <w:tc>
          <w:tcPr>
            <w:tcW w:w="5028" w:type="dxa"/>
          </w:tcPr>
          <w:p w14:paraId="2E44EB36" w14:textId="77777777" w:rsidR="00CD6837" w:rsidRPr="00E06C99" w:rsidRDefault="00CD6837" w:rsidP="00433DE1">
            <w:r>
              <w:t>Запуск плагинов счетчиков прямого подключения под Линукс.</w:t>
            </w:r>
          </w:p>
        </w:tc>
        <w:tc>
          <w:tcPr>
            <w:tcW w:w="4083" w:type="dxa"/>
          </w:tcPr>
          <w:p w14:paraId="2500303D" w14:textId="77777777" w:rsidR="00CD6837" w:rsidRPr="008A42D8" w:rsidRDefault="00CD6837" w:rsidP="00433DE1">
            <w:pPr>
              <w:rPr>
                <w:lang w:val="en-US"/>
              </w:rPr>
            </w:pPr>
            <w:r>
              <w:rPr>
                <w:lang w:val="en-US"/>
              </w:rPr>
              <w:t>EChanel</w:t>
            </w:r>
            <w:r w:rsidRPr="008A42D8">
              <w:rPr>
                <w:lang w:val="en-US"/>
              </w:rPr>
              <w:t>.</w:t>
            </w:r>
            <w:r>
              <w:rPr>
                <w:lang w:val="en-US"/>
              </w:rPr>
              <w:t>dll</w:t>
            </w:r>
            <w:r w:rsidRPr="008A42D8">
              <w:rPr>
                <w:lang w:val="en-US"/>
              </w:rPr>
              <w:t xml:space="preserve">, </w:t>
            </w:r>
            <w:r>
              <w:rPr>
                <w:lang w:val="en-US"/>
              </w:rPr>
              <w:t>SPODES</w:t>
            </w:r>
            <w:r w:rsidRPr="008A42D8">
              <w:rPr>
                <w:lang w:val="en-US"/>
              </w:rPr>
              <w:t>.</w:t>
            </w:r>
            <w:r>
              <w:rPr>
                <w:lang w:val="en-US"/>
              </w:rPr>
              <w:t>dll</w:t>
            </w:r>
            <w:r w:rsidRPr="008A42D8">
              <w:rPr>
                <w:lang w:val="en-US"/>
              </w:rPr>
              <w:t xml:space="preserve"> </w:t>
            </w:r>
            <w:r>
              <w:t>и</w:t>
            </w:r>
            <w:r w:rsidRPr="008A42D8">
              <w:rPr>
                <w:lang w:val="en-US"/>
              </w:rPr>
              <w:t xml:space="preserve"> </w:t>
            </w:r>
            <w:proofErr w:type="spellStart"/>
            <w:r>
              <w:t>др</w:t>
            </w:r>
            <w:proofErr w:type="spellEnd"/>
            <w:r w:rsidRPr="008A42D8">
              <w:rPr>
                <w:lang w:val="en-US"/>
              </w:rPr>
              <w:t>.</w:t>
            </w:r>
          </w:p>
        </w:tc>
      </w:tr>
      <w:tr w:rsidR="00CD6837" w14:paraId="227DFB8E" w14:textId="77777777" w:rsidTr="00433DE1">
        <w:tc>
          <w:tcPr>
            <w:tcW w:w="460" w:type="dxa"/>
          </w:tcPr>
          <w:p w14:paraId="347F3CC1" w14:textId="77777777" w:rsidR="00CD6837" w:rsidRPr="00C868B0" w:rsidRDefault="00CD6837" w:rsidP="00433DE1">
            <w:r>
              <w:t>9</w:t>
            </w:r>
          </w:p>
        </w:tc>
        <w:tc>
          <w:tcPr>
            <w:tcW w:w="5028" w:type="dxa"/>
          </w:tcPr>
          <w:p w14:paraId="104A7EB3" w14:textId="77777777" w:rsidR="00CD6837" w:rsidRDefault="00CD6837" w:rsidP="00433DE1">
            <w:r>
              <w:t>Запуск плагинов счетчиков опрашиваемых через УСПД.</w:t>
            </w:r>
          </w:p>
        </w:tc>
        <w:tc>
          <w:tcPr>
            <w:tcW w:w="4083" w:type="dxa"/>
          </w:tcPr>
          <w:p w14:paraId="14EB508D" w14:textId="77777777" w:rsidR="00CD6837" w:rsidRPr="00950FD5" w:rsidRDefault="00CD6837" w:rsidP="00433DE1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>
              <w:t>с</w:t>
            </w:r>
            <w:r>
              <w:rPr>
                <w:lang w:val="en-US"/>
              </w:rPr>
              <w:t>hellElectic.dll</w:t>
            </w:r>
          </w:p>
        </w:tc>
      </w:tr>
      <w:tr w:rsidR="00CD6837" w14:paraId="0DA0A162" w14:textId="77777777" w:rsidTr="00433DE1">
        <w:tc>
          <w:tcPr>
            <w:tcW w:w="460" w:type="dxa"/>
          </w:tcPr>
          <w:p w14:paraId="56283141" w14:textId="77777777" w:rsidR="00CD6837" w:rsidRPr="00E06C99" w:rsidRDefault="00CD6837" w:rsidP="00433DE1">
            <w:r>
              <w:t>10</w:t>
            </w:r>
          </w:p>
        </w:tc>
        <w:tc>
          <w:tcPr>
            <w:tcW w:w="5028" w:type="dxa"/>
          </w:tcPr>
          <w:p w14:paraId="5EF66D11" w14:textId="77777777" w:rsidR="00CD6837" w:rsidRPr="00950FD5" w:rsidRDefault="00CD6837" w:rsidP="00433DE1">
            <w:r>
              <w:t>Запуск плагинов ИУ.</w:t>
            </w:r>
          </w:p>
        </w:tc>
        <w:tc>
          <w:tcPr>
            <w:tcW w:w="4083" w:type="dxa"/>
          </w:tcPr>
          <w:p w14:paraId="2EC318F1" w14:textId="77777777" w:rsidR="00CD6837" w:rsidRPr="00950FD5" w:rsidRDefault="00CD6837" w:rsidP="00433DE1">
            <w:pPr>
              <w:rPr>
                <w:lang w:val="en-US"/>
              </w:rPr>
            </w:pPr>
            <w:r>
              <w:rPr>
                <w:lang w:val="en-US"/>
              </w:rPr>
              <w:t>UIGroup.dll, MirUON.dll</w:t>
            </w:r>
          </w:p>
        </w:tc>
      </w:tr>
      <w:tr w:rsidR="00CD6837" w14:paraId="0E17696A" w14:textId="77777777" w:rsidTr="00433DE1">
        <w:tc>
          <w:tcPr>
            <w:tcW w:w="460" w:type="dxa"/>
          </w:tcPr>
          <w:p w14:paraId="665BD92F" w14:textId="77777777" w:rsidR="00CD6837" w:rsidRDefault="00CD6837" w:rsidP="00433DE1">
            <w:r>
              <w:t>11</w:t>
            </w:r>
          </w:p>
        </w:tc>
        <w:tc>
          <w:tcPr>
            <w:tcW w:w="5028" w:type="dxa"/>
          </w:tcPr>
          <w:p w14:paraId="6CA7BCD5" w14:textId="77777777" w:rsidR="00CD6837" w:rsidRPr="0083196D" w:rsidRDefault="00CD6837" w:rsidP="00433DE1">
            <w:r>
              <w:t>Перевод сервера приложений на Линукс.</w:t>
            </w:r>
          </w:p>
        </w:tc>
        <w:tc>
          <w:tcPr>
            <w:tcW w:w="4083" w:type="dxa"/>
          </w:tcPr>
          <w:p w14:paraId="7A0432A2" w14:textId="77777777" w:rsidR="00CD6837" w:rsidRPr="0083196D" w:rsidRDefault="00CD6837" w:rsidP="00433DE1">
            <w:r>
              <w:t>Уровень доступа к данным, чтение-сохранение.</w:t>
            </w:r>
          </w:p>
        </w:tc>
      </w:tr>
      <w:tr w:rsidR="00CD6837" w14:paraId="67EABDB1" w14:textId="77777777" w:rsidTr="00433DE1">
        <w:tc>
          <w:tcPr>
            <w:tcW w:w="460" w:type="dxa"/>
          </w:tcPr>
          <w:p w14:paraId="3333C506" w14:textId="77777777" w:rsidR="00CD6837" w:rsidRPr="00E06C99" w:rsidRDefault="00CD6837" w:rsidP="00433DE1">
            <w:r>
              <w:lastRenderedPageBreak/>
              <w:t>12</w:t>
            </w:r>
          </w:p>
        </w:tc>
        <w:tc>
          <w:tcPr>
            <w:tcW w:w="5028" w:type="dxa"/>
          </w:tcPr>
          <w:p w14:paraId="641A55E3" w14:textId="77777777" w:rsidR="00CD6837" w:rsidRDefault="00CD6837" w:rsidP="00433DE1">
            <w:r>
              <w:t>Перевод службы журналирования на Линукс.</w:t>
            </w:r>
          </w:p>
        </w:tc>
        <w:tc>
          <w:tcPr>
            <w:tcW w:w="4083" w:type="dxa"/>
          </w:tcPr>
          <w:p w14:paraId="615DD615" w14:textId="77777777" w:rsidR="00CD6837" w:rsidRDefault="00CD6837" w:rsidP="00433DE1">
            <w:r>
              <w:t>Сохранение действия пользователей и системных событий.</w:t>
            </w:r>
          </w:p>
        </w:tc>
      </w:tr>
      <w:tr w:rsidR="00CD6837" w14:paraId="2816CBC6" w14:textId="77777777" w:rsidTr="00433DE1">
        <w:tc>
          <w:tcPr>
            <w:tcW w:w="460" w:type="dxa"/>
          </w:tcPr>
          <w:p w14:paraId="337C15E1" w14:textId="77777777" w:rsidR="00CD6837" w:rsidRPr="00E06C99" w:rsidRDefault="00CD6837" w:rsidP="00433DE1">
            <w:r>
              <w:t>13</w:t>
            </w:r>
          </w:p>
        </w:tc>
        <w:tc>
          <w:tcPr>
            <w:tcW w:w="5028" w:type="dxa"/>
          </w:tcPr>
          <w:p w14:paraId="3A6025C4" w14:textId="77777777" w:rsidR="00CD6837" w:rsidRDefault="00CD6837" w:rsidP="00433DE1">
            <w:r>
              <w:t>Перевод службы разделения доступа на Линукс.</w:t>
            </w:r>
          </w:p>
        </w:tc>
        <w:tc>
          <w:tcPr>
            <w:tcW w:w="4083" w:type="dxa"/>
          </w:tcPr>
          <w:p w14:paraId="15959F8E" w14:textId="77777777" w:rsidR="00CD6837" w:rsidRDefault="00CD6837" w:rsidP="00433DE1">
            <w:r>
              <w:t>Контроль разделения доступа к системе, назначение прав и др.</w:t>
            </w:r>
          </w:p>
        </w:tc>
      </w:tr>
      <w:tr w:rsidR="00CD6837" w14:paraId="0857DE4A" w14:textId="77777777" w:rsidTr="00433DE1">
        <w:tc>
          <w:tcPr>
            <w:tcW w:w="460" w:type="dxa"/>
          </w:tcPr>
          <w:p w14:paraId="0D9445D2" w14:textId="77777777" w:rsidR="00CD6837" w:rsidRPr="00E06C99" w:rsidRDefault="00CD6837" w:rsidP="00433DE1">
            <w:r>
              <w:t>14</w:t>
            </w:r>
          </w:p>
        </w:tc>
        <w:tc>
          <w:tcPr>
            <w:tcW w:w="5028" w:type="dxa"/>
          </w:tcPr>
          <w:p w14:paraId="0C47496E" w14:textId="77777777" w:rsidR="00CD6837" w:rsidRDefault="00CD6837" w:rsidP="00433DE1">
            <w:r>
              <w:t xml:space="preserve">Разработка установочных пакетов для </w:t>
            </w:r>
            <w:proofErr w:type="spellStart"/>
            <w:r>
              <w:t>Астралинукс</w:t>
            </w:r>
            <w:proofErr w:type="spellEnd"/>
            <w:r>
              <w:t xml:space="preserve"> и </w:t>
            </w:r>
            <w:proofErr w:type="spellStart"/>
            <w:r>
              <w:t>Альтлинукс</w:t>
            </w:r>
            <w:proofErr w:type="spellEnd"/>
          </w:p>
        </w:tc>
        <w:tc>
          <w:tcPr>
            <w:tcW w:w="4083" w:type="dxa"/>
          </w:tcPr>
          <w:p w14:paraId="25D8C705" w14:textId="77777777" w:rsidR="00CD6837" w:rsidRDefault="00CD6837" w:rsidP="00433DE1"/>
        </w:tc>
      </w:tr>
    </w:tbl>
    <w:p w14:paraId="0019D036" w14:textId="2997E3DA" w:rsidR="00016377" w:rsidRDefault="00016377" w:rsidP="00CD6837">
      <w:pPr>
        <w:spacing w:line="360" w:lineRule="auto"/>
        <w:jc w:val="both"/>
        <w:rPr>
          <w:sz w:val="28"/>
          <w:szCs w:val="28"/>
        </w:rPr>
      </w:pPr>
    </w:p>
    <w:p w14:paraId="79555F96" w14:textId="77777777" w:rsidR="003B1D02" w:rsidRPr="00A02E39" w:rsidRDefault="003B1D02" w:rsidP="0016393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02E39">
        <w:rPr>
          <w:b/>
          <w:bCs/>
          <w:sz w:val="28"/>
          <w:szCs w:val="28"/>
        </w:rPr>
        <w:t>2.Предпосылки реализации проекта.</w:t>
      </w:r>
    </w:p>
    <w:p w14:paraId="174B2463" w14:textId="77777777" w:rsidR="00A02E39" w:rsidRDefault="00A02E39" w:rsidP="00A02E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A02E39">
        <w:rPr>
          <w:sz w:val="28"/>
          <w:szCs w:val="28"/>
        </w:rPr>
        <w:t>сполнени</w:t>
      </w:r>
      <w:r>
        <w:rPr>
          <w:sz w:val="28"/>
          <w:szCs w:val="28"/>
        </w:rPr>
        <w:t>е</w:t>
      </w:r>
      <w:r w:rsidRPr="00A02E39">
        <w:rPr>
          <w:sz w:val="28"/>
          <w:szCs w:val="28"/>
        </w:rPr>
        <w:t xml:space="preserve"> Директивы Правительства Российской Федерации от 14.04.2021 № 3438п-П13 о переходе на преимущественное использование отечественного программного обеспечения (далее – ПО), а </w:t>
      </w:r>
      <w:proofErr w:type="gramStart"/>
      <w:r w:rsidRPr="00A02E39">
        <w:rPr>
          <w:sz w:val="28"/>
          <w:szCs w:val="28"/>
        </w:rPr>
        <w:t>также  исполнения</w:t>
      </w:r>
      <w:proofErr w:type="gramEnd"/>
      <w:r w:rsidRPr="00A02E39">
        <w:rPr>
          <w:sz w:val="28"/>
          <w:szCs w:val="28"/>
        </w:rPr>
        <w:t xml:space="preserve"> Указа Президента РФ за №166  от 30 марта 2022года «О мерах по обеспечению технологической независимости и безопасности критической информационной инфраструктуры РФ» п. №б</w:t>
      </w:r>
      <w:r>
        <w:rPr>
          <w:sz w:val="28"/>
          <w:szCs w:val="28"/>
        </w:rPr>
        <w:t>.</w:t>
      </w:r>
    </w:p>
    <w:p w14:paraId="3F39E37B" w14:textId="5AD0CCBC" w:rsidR="00A02E39" w:rsidRPr="00F46335" w:rsidRDefault="00A02E39" w:rsidP="00A02E39">
      <w:pPr>
        <w:ind w:firstLine="708"/>
        <w:jc w:val="both"/>
        <w:rPr>
          <w:b/>
          <w:sz w:val="28"/>
          <w:szCs w:val="28"/>
        </w:rPr>
      </w:pPr>
      <w:r w:rsidRPr="00A02E39">
        <w:rPr>
          <w:sz w:val="28"/>
          <w:szCs w:val="28"/>
        </w:rPr>
        <w:t xml:space="preserve"> </w:t>
      </w:r>
    </w:p>
    <w:p w14:paraId="6582A9F1" w14:textId="17F06E0F" w:rsidR="003B1D02" w:rsidRPr="00F46335" w:rsidRDefault="003B1D02" w:rsidP="00A02E3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46335">
        <w:rPr>
          <w:b/>
          <w:sz w:val="28"/>
          <w:szCs w:val="28"/>
        </w:rPr>
        <w:t xml:space="preserve">                    </w:t>
      </w:r>
      <w:r w:rsidR="00EB0EB9" w:rsidRPr="00611E4F">
        <w:rPr>
          <w:b/>
          <w:sz w:val="28"/>
          <w:szCs w:val="28"/>
        </w:rPr>
        <w:t xml:space="preserve">   </w:t>
      </w:r>
      <w:r w:rsidRPr="00F46335">
        <w:rPr>
          <w:b/>
          <w:sz w:val="28"/>
          <w:szCs w:val="28"/>
        </w:rPr>
        <w:t xml:space="preserve"> 3.Технико-экономические показатели:</w:t>
      </w:r>
    </w:p>
    <w:p w14:paraId="60A2BE34" w14:textId="5389FD11" w:rsidR="00B01D79" w:rsidRPr="00F46335" w:rsidRDefault="00B01D79" w:rsidP="00CD6837">
      <w:pPr>
        <w:shd w:val="clear" w:color="auto" w:fill="FFFFFF"/>
        <w:spacing w:after="240" w:line="360" w:lineRule="auto"/>
        <w:ind w:firstLine="708"/>
        <w:jc w:val="both"/>
        <w:rPr>
          <w:sz w:val="28"/>
          <w:szCs w:val="28"/>
        </w:rPr>
      </w:pPr>
      <w:r w:rsidRPr="00B01D79">
        <w:rPr>
          <w:sz w:val="28"/>
          <w:szCs w:val="28"/>
        </w:rPr>
        <w:t>В целях обеспечения безопасности значим</w:t>
      </w:r>
      <w:r>
        <w:rPr>
          <w:sz w:val="28"/>
          <w:szCs w:val="28"/>
        </w:rPr>
        <w:t>ых</w:t>
      </w:r>
      <w:r w:rsidRPr="00B01D79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ов</w:t>
      </w:r>
      <w:r w:rsidRPr="00B01D79">
        <w:rPr>
          <w:sz w:val="28"/>
          <w:szCs w:val="28"/>
        </w:rPr>
        <w:t xml:space="preserve"> критической информационной инфраструктуры в соответствии с требованиями к созданию систем безопасности таких объектов и обеспечению их функционирования, утвержденными федеральным органом исполнительной власти, уполномоченным в области обеспечения безопасности критической информационной инфраструктуры Российской Федерации, </w:t>
      </w:r>
      <w:r>
        <w:rPr>
          <w:sz w:val="28"/>
          <w:szCs w:val="28"/>
        </w:rPr>
        <w:t xml:space="preserve"> необходимо </w:t>
      </w:r>
      <w:r w:rsidRPr="00B01D79">
        <w:rPr>
          <w:sz w:val="28"/>
          <w:szCs w:val="28"/>
        </w:rPr>
        <w:t>созда</w:t>
      </w:r>
      <w:r>
        <w:rPr>
          <w:sz w:val="28"/>
          <w:szCs w:val="28"/>
        </w:rPr>
        <w:t>ние</w:t>
      </w:r>
      <w:r w:rsidRPr="00B01D79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ы</w:t>
      </w:r>
      <w:r w:rsidRPr="00B01D79">
        <w:rPr>
          <w:sz w:val="28"/>
          <w:szCs w:val="28"/>
        </w:rPr>
        <w:t xml:space="preserve"> безопасности так</w:t>
      </w:r>
      <w:r>
        <w:rPr>
          <w:sz w:val="28"/>
          <w:szCs w:val="28"/>
        </w:rPr>
        <w:t>их</w:t>
      </w:r>
      <w:r w:rsidRPr="00B01D79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ов</w:t>
      </w:r>
      <w:r w:rsidRPr="00B01D79">
        <w:rPr>
          <w:sz w:val="28"/>
          <w:szCs w:val="28"/>
        </w:rPr>
        <w:t xml:space="preserve"> и обеспеч</w:t>
      </w:r>
      <w:r>
        <w:rPr>
          <w:sz w:val="28"/>
          <w:szCs w:val="28"/>
        </w:rPr>
        <w:t>ение</w:t>
      </w:r>
      <w:r w:rsidRPr="00B01D79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Pr="00B01D79">
        <w:rPr>
          <w:sz w:val="28"/>
          <w:szCs w:val="28"/>
        </w:rPr>
        <w:t xml:space="preserve"> функционировани</w:t>
      </w:r>
      <w:r>
        <w:rPr>
          <w:sz w:val="28"/>
          <w:szCs w:val="28"/>
        </w:rPr>
        <w:t>я</w:t>
      </w:r>
    </w:p>
    <w:p w14:paraId="6F1C42C0" w14:textId="77777777" w:rsidR="003B1D02" w:rsidRPr="00975F41" w:rsidRDefault="003B1D02" w:rsidP="001639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75F41">
        <w:rPr>
          <w:b/>
          <w:sz w:val="28"/>
          <w:szCs w:val="28"/>
        </w:rPr>
        <w:t>4.Срок реализации проекта:</w:t>
      </w:r>
    </w:p>
    <w:p w14:paraId="2A39AC8C" w14:textId="5BF47480" w:rsidR="003B1D02" w:rsidRPr="006C5338" w:rsidRDefault="003B1D02" w:rsidP="0016393F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>Начало работ:</w:t>
      </w:r>
      <w:r w:rsidR="00611E4F">
        <w:rPr>
          <w:sz w:val="28"/>
          <w:szCs w:val="28"/>
        </w:rPr>
        <w:t xml:space="preserve"> </w:t>
      </w:r>
      <w:r w:rsidR="00B01D79">
        <w:rPr>
          <w:sz w:val="28"/>
          <w:szCs w:val="28"/>
        </w:rPr>
        <w:t>апрель</w:t>
      </w:r>
      <w:r w:rsidRPr="006C5338">
        <w:rPr>
          <w:sz w:val="28"/>
          <w:szCs w:val="28"/>
        </w:rPr>
        <w:t xml:space="preserve"> 20</w:t>
      </w:r>
      <w:r w:rsidR="00C32A8C" w:rsidRPr="006C5338">
        <w:rPr>
          <w:sz w:val="28"/>
          <w:szCs w:val="28"/>
        </w:rPr>
        <w:t>2</w:t>
      </w:r>
      <w:r w:rsidR="00611E4F">
        <w:rPr>
          <w:sz w:val="28"/>
          <w:szCs w:val="28"/>
        </w:rPr>
        <w:t>4</w:t>
      </w:r>
      <w:r w:rsidRPr="006C5338">
        <w:rPr>
          <w:sz w:val="28"/>
          <w:szCs w:val="28"/>
        </w:rPr>
        <w:t>г.</w:t>
      </w:r>
    </w:p>
    <w:p w14:paraId="019D46D0" w14:textId="7DBA6CBC" w:rsidR="003B1D02" w:rsidRDefault="003B1D02" w:rsidP="0016393F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Окончание работ: </w:t>
      </w:r>
      <w:r w:rsidR="00B01D79">
        <w:rPr>
          <w:sz w:val="28"/>
          <w:szCs w:val="28"/>
        </w:rPr>
        <w:t>июнь</w:t>
      </w:r>
      <w:r w:rsidRPr="006C5338">
        <w:rPr>
          <w:sz w:val="28"/>
          <w:szCs w:val="28"/>
        </w:rPr>
        <w:t xml:space="preserve"> 20</w:t>
      </w:r>
      <w:r w:rsidR="00C32A8C" w:rsidRPr="006C5338">
        <w:rPr>
          <w:sz w:val="28"/>
          <w:szCs w:val="28"/>
        </w:rPr>
        <w:t>2</w:t>
      </w:r>
      <w:r w:rsidR="00611E4F">
        <w:rPr>
          <w:sz w:val="28"/>
          <w:szCs w:val="28"/>
        </w:rPr>
        <w:t>4</w:t>
      </w:r>
      <w:r w:rsidRPr="006C5338">
        <w:rPr>
          <w:sz w:val="28"/>
          <w:szCs w:val="28"/>
        </w:rPr>
        <w:t>г.</w:t>
      </w:r>
    </w:p>
    <w:p w14:paraId="02560CA6" w14:textId="77777777" w:rsidR="00B01D79" w:rsidRPr="006C5338" w:rsidRDefault="00B01D79" w:rsidP="0016393F">
      <w:pPr>
        <w:spacing w:line="360" w:lineRule="auto"/>
        <w:ind w:firstLine="709"/>
        <w:jc w:val="both"/>
        <w:rPr>
          <w:sz w:val="28"/>
          <w:szCs w:val="28"/>
        </w:rPr>
      </w:pPr>
    </w:p>
    <w:p w14:paraId="09B245C6" w14:textId="77777777" w:rsidR="003B1D02" w:rsidRPr="006C5338" w:rsidRDefault="003B1D02" w:rsidP="001639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5.Затратная часть проекта.</w:t>
      </w:r>
    </w:p>
    <w:p w14:paraId="0BE56547" w14:textId="06A48801" w:rsidR="003B1D02" w:rsidRDefault="003B1D02" w:rsidP="0016393F">
      <w:pPr>
        <w:pStyle w:val="1"/>
        <w:widowControl/>
        <w:spacing w:line="240" w:lineRule="auto"/>
        <w:ind w:left="0"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>В 20</w:t>
      </w:r>
      <w:r w:rsidR="00C32A8C" w:rsidRPr="006C5338">
        <w:rPr>
          <w:sz w:val="28"/>
          <w:szCs w:val="28"/>
        </w:rPr>
        <w:t>2</w:t>
      </w:r>
      <w:r w:rsidR="00EB0EB9" w:rsidRPr="00EB0EB9">
        <w:rPr>
          <w:sz w:val="28"/>
          <w:szCs w:val="28"/>
        </w:rPr>
        <w:t>4</w:t>
      </w:r>
      <w:r w:rsidRPr="006C5338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CD6837">
        <w:rPr>
          <w:snapToGrid/>
          <w:sz w:val="28"/>
          <w:szCs w:val="28"/>
        </w:rPr>
        <w:t xml:space="preserve">1 600 </w:t>
      </w:r>
      <w:proofErr w:type="gramStart"/>
      <w:r w:rsidR="00CD6837">
        <w:rPr>
          <w:snapToGrid/>
          <w:sz w:val="28"/>
          <w:szCs w:val="28"/>
        </w:rPr>
        <w:t>000</w:t>
      </w:r>
      <w:r w:rsidR="00EB0EB9" w:rsidRPr="00EB0EB9">
        <w:rPr>
          <w:snapToGrid/>
          <w:sz w:val="28"/>
          <w:szCs w:val="28"/>
        </w:rPr>
        <w:t xml:space="preserve"> </w:t>
      </w:r>
      <w:r w:rsidRPr="006C5338">
        <w:rPr>
          <w:sz w:val="28"/>
          <w:szCs w:val="28"/>
        </w:rPr>
        <w:t xml:space="preserve"> руб.</w:t>
      </w:r>
      <w:proofErr w:type="gramEnd"/>
      <w:r w:rsidRPr="006C5338">
        <w:rPr>
          <w:sz w:val="28"/>
          <w:szCs w:val="28"/>
        </w:rPr>
        <w:t xml:space="preserve"> (</w:t>
      </w:r>
      <w:r w:rsidR="003C65CC">
        <w:rPr>
          <w:sz w:val="28"/>
          <w:szCs w:val="28"/>
        </w:rPr>
        <w:t xml:space="preserve">без </w:t>
      </w:r>
      <w:r w:rsidRPr="006C5338">
        <w:rPr>
          <w:sz w:val="28"/>
          <w:szCs w:val="28"/>
        </w:rPr>
        <w:t>НДС)</w:t>
      </w:r>
      <w:r w:rsidR="00611E4F">
        <w:rPr>
          <w:sz w:val="28"/>
          <w:szCs w:val="28"/>
        </w:rPr>
        <w:t xml:space="preserve"> в базисном уровне цен.</w:t>
      </w:r>
    </w:p>
    <w:p w14:paraId="723DA5E2" w14:textId="77777777" w:rsidR="00CD6837" w:rsidRDefault="00CD6837" w:rsidP="0016393F">
      <w:pPr>
        <w:pStyle w:val="1"/>
        <w:widowControl/>
        <w:spacing w:line="240" w:lineRule="auto"/>
        <w:ind w:left="0" w:firstLine="709"/>
        <w:jc w:val="both"/>
        <w:rPr>
          <w:sz w:val="28"/>
          <w:szCs w:val="28"/>
        </w:rPr>
      </w:pPr>
    </w:p>
    <w:p w14:paraId="3D0EDA54" w14:textId="77777777" w:rsidR="00CD6837" w:rsidRPr="00611E4F" w:rsidRDefault="00CD6837" w:rsidP="0016393F">
      <w:pPr>
        <w:pStyle w:val="1"/>
        <w:widowControl/>
        <w:spacing w:line="240" w:lineRule="auto"/>
        <w:ind w:left="0" w:firstLine="709"/>
        <w:jc w:val="both"/>
        <w:rPr>
          <w:snapToGrid/>
          <w:sz w:val="28"/>
          <w:szCs w:val="28"/>
        </w:rPr>
      </w:pPr>
    </w:p>
    <w:p w14:paraId="7A6B1D65" w14:textId="77777777" w:rsidR="003B1D02" w:rsidRPr="006C5338" w:rsidRDefault="003B1D02" w:rsidP="001639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lastRenderedPageBreak/>
        <w:t>6. Источники финансирования проекта</w:t>
      </w:r>
    </w:p>
    <w:p w14:paraId="7FE0F97D" w14:textId="0BF011CC" w:rsidR="00EB0EB9" w:rsidRDefault="003B1D02" w:rsidP="0016393F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1F63CCD4" w14:textId="77777777" w:rsidR="00FF6828" w:rsidRDefault="00FF6828" w:rsidP="0016393F">
      <w:pPr>
        <w:spacing w:line="360" w:lineRule="auto"/>
        <w:ind w:firstLine="709"/>
        <w:jc w:val="both"/>
        <w:rPr>
          <w:sz w:val="28"/>
          <w:szCs w:val="28"/>
        </w:rPr>
      </w:pPr>
    </w:p>
    <w:p w14:paraId="07A9A635" w14:textId="77777777" w:rsidR="003B1D02" w:rsidRPr="006C5338" w:rsidRDefault="003B1D02" w:rsidP="001639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7. Экономическая эффективность проекта</w:t>
      </w:r>
    </w:p>
    <w:p w14:paraId="195685B4" w14:textId="4331321A" w:rsidR="00B01D79" w:rsidRPr="00B01D79" w:rsidRDefault="003B1D02" w:rsidP="00B01D79">
      <w:pPr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6C5338">
        <w:rPr>
          <w:sz w:val="28"/>
          <w:szCs w:val="28"/>
        </w:rPr>
        <w:tab/>
      </w:r>
      <w:r w:rsidR="00B01D79" w:rsidRPr="00B01D79">
        <w:rPr>
          <w:sz w:val="28"/>
          <w:szCs w:val="28"/>
        </w:rPr>
        <w:t>Основными задачами системы безопасности значим</w:t>
      </w:r>
      <w:r w:rsidR="00B01D79">
        <w:rPr>
          <w:sz w:val="28"/>
          <w:szCs w:val="28"/>
        </w:rPr>
        <w:t>ых</w:t>
      </w:r>
      <w:r w:rsidR="00B01D79" w:rsidRPr="00B01D79">
        <w:rPr>
          <w:sz w:val="28"/>
          <w:szCs w:val="28"/>
        </w:rPr>
        <w:t xml:space="preserve"> объект</w:t>
      </w:r>
      <w:r w:rsidR="00B01D79">
        <w:rPr>
          <w:sz w:val="28"/>
          <w:szCs w:val="28"/>
        </w:rPr>
        <w:t>ов</w:t>
      </w:r>
      <w:r w:rsidR="00B01D79" w:rsidRPr="00B01D79">
        <w:rPr>
          <w:sz w:val="28"/>
          <w:szCs w:val="28"/>
        </w:rPr>
        <w:t xml:space="preserve"> критической информационной инфраструктуры являются:</w:t>
      </w:r>
    </w:p>
    <w:p w14:paraId="2753FCBF" w14:textId="0FDF3AD3" w:rsidR="00B01D79" w:rsidRPr="00B01D79" w:rsidRDefault="00B01D79" w:rsidP="00B01D79">
      <w:pPr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B01D79">
        <w:rPr>
          <w:sz w:val="28"/>
          <w:szCs w:val="28"/>
        </w:rPr>
        <w:t>1)  предотвращение неправомерного доступа к информации, обрабатываемой значимым объектом критической информационной инфраструктуры,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14:paraId="5C13E142" w14:textId="77777777" w:rsidR="00B01D79" w:rsidRPr="00B01D79" w:rsidRDefault="00B01D79" w:rsidP="00B01D79">
      <w:pPr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B01D79">
        <w:rPr>
          <w:sz w:val="28"/>
          <w:szCs w:val="28"/>
        </w:rPr>
        <w:t>2) недопущение воздействия на технические средства обработки информации, в результате которого может быть нарушено и (или) прекращено функционирование значимого объекта критической информационной инфраструктуры;</w:t>
      </w:r>
    </w:p>
    <w:p w14:paraId="01B591D3" w14:textId="77777777" w:rsidR="00B01D79" w:rsidRPr="00B01D79" w:rsidRDefault="00B01D79" w:rsidP="00B01D79">
      <w:pPr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B01D79">
        <w:rPr>
          <w:sz w:val="28"/>
          <w:szCs w:val="28"/>
        </w:rPr>
        <w:t>3) восстановление функционирования значимого объекта критической информационной инфраструктуры, обеспечиваемого в том числе за счет создания и хранения резервных копий необходимой для этого информации;</w:t>
      </w:r>
    </w:p>
    <w:p w14:paraId="2DA7EDE5" w14:textId="77777777" w:rsidR="00B01D79" w:rsidRPr="00B01D79" w:rsidRDefault="00B01D79" w:rsidP="00B01D79">
      <w:pPr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B01D79">
        <w:rPr>
          <w:sz w:val="28"/>
          <w:szCs w:val="28"/>
        </w:rPr>
        <w:t>4) непрерывное взаимодействие с государственной системой обнаружения, предупреждения и ликвидации последствий компьютерных атак на информационные ресурсы Российской Федерации.</w:t>
      </w:r>
    </w:p>
    <w:p w14:paraId="309B977F" w14:textId="1E5E4469" w:rsidR="003B1D02" w:rsidRPr="006C5338" w:rsidRDefault="003B1D02" w:rsidP="00B01D7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8. Выводы</w:t>
      </w:r>
    </w:p>
    <w:p w14:paraId="5F847A83" w14:textId="2860AC79" w:rsidR="005F4F39" w:rsidRDefault="003B1D02" w:rsidP="00582D2E">
      <w:pPr>
        <w:shd w:val="clear" w:color="auto" w:fill="FFFFFF"/>
        <w:spacing w:after="240" w:line="360" w:lineRule="auto"/>
        <w:ind w:firstLine="708"/>
        <w:jc w:val="both"/>
        <w:rPr>
          <w:sz w:val="28"/>
          <w:szCs w:val="28"/>
        </w:rPr>
      </w:pPr>
      <w:r w:rsidRPr="00470B71">
        <w:rPr>
          <w:sz w:val="28"/>
          <w:szCs w:val="28"/>
        </w:rPr>
        <w:t xml:space="preserve">Реализация инвестиционного проекта </w:t>
      </w:r>
      <w:r w:rsidR="00A31D64" w:rsidRPr="00A31D64">
        <w:rPr>
          <w:sz w:val="28"/>
          <w:szCs w:val="28"/>
        </w:rPr>
        <w:t>«</w:t>
      </w:r>
      <w:r w:rsidR="00CD6837" w:rsidRPr="00CD6837">
        <w:rPr>
          <w:sz w:val="28"/>
          <w:szCs w:val="28"/>
        </w:rPr>
        <w:t>Услуги по научно-исследовательским разработкам, пусконаладочным работам программного комплекса «ЭНЕРГОМИР» модуля «ЭНЕРГИЯ» НПО МИР г. Омск</w:t>
      </w:r>
      <w:r w:rsidR="00B01D79" w:rsidRPr="00B01D79">
        <w:rPr>
          <w:sz w:val="28"/>
          <w:szCs w:val="28"/>
        </w:rPr>
        <w:t>»</w:t>
      </w:r>
      <w:r w:rsidR="00A31D64" w:rsidRPr="00A31D64">
        <w:rPr>
          <w:sz w:val="28"/>
          <w:szCs w:val="28"/>
        </w:rPr>
        <w:t xml:space="preserve"> </w:t>
      </w:r>
      <w:r w:rsidRPr="00470B71">
        <w:rPr>
          <w:sz w:val="28"/>
          <w:szCs w:val="28"/>
        </w:rPr>
        <w:t>АО «</w:t>
      </w:r>
      <w:r w:rsidR="00244588" w:rsidRPr="00470B71">
        <w:rPr>
          <w:sz w:val="28"/>
          <w:szCs w:val="28"/>
        </w:rPr>
        <w:t>Облкоммунэнерго</w:t>
      </w:r>
      <w:r w:rsidRPr="00470B71">
        <w:rPr>
          <w:sz w:val="28"/>
          <w:szCs w:val="28"/>
        </w:rPr>
        <w:t xml:space="preserve">» </w:t>
      </w:r>
      <w:r w:rsidR="00A34ADB" w:rsidRPr="00470B71">
        <w:rPr>
          <w:sz w:val="28"/>
          <w:szCs w:val="28"/>
        </w:rPr>
        <w:t>предусмотрен</w:t>
      </w:r>
      <w:r w:rsidR="00A34ADB">
        <w:rPr>
          <w:sz w:val="28"/>
          <w:szCs w:val="28"/>
        </w:rPr>
        <w:t>ное</w:t>
      </w:r>
      <w:r w:rsidRPr="00470B71">
        <w:rPr>
          <w:sz w:val="28"/>
          <w:szCs w:val="28"/>
        </w:rPr>
        <w:t xml:space="preserve"> инвестиционной программой </w:t>
      </w:r>
      <w:r w:rsidR="00244588" w:rsidRPr="00470B71">
        <w:rPr>
          <w:sz w:val="28"/>
          <w:szCs w:val="28"/>
        </w:rPr>
        <w:t>202</w:t>
      </w:r>
      <w:r w:rsidR="00EB0EB9" w:rsidRPr="00EB0EB9">
        <w:rPr>
          <w:sz w:val="28"/>
          <w:szCs w:val="28"/>
        </w:rPr>
        <w:t>4</w:t>
      </w:r>
      <w:r w:rsidRPr="00470B71">
        <w:rPr>
          <w:sz w:val="28"/>
          <w:szCs w:val="28"/>
        </w:rPr>
        <w:t xml:space="preserve"> год</w:t>
      </w:r>
      <w:r w:rsidR="00244588" w:rsidRPr="00470B71">
        <w:rPr>
          <w:sz w:val="28"/>
          <w:szCs w:val="28"/>
        </w:rPr>
        <w:t>а</w:t>
      </w:r>
      <w:r w:rsidR="00B01D79">
        <w:rPr>
          <w:sz w:val="28"/>
          <w:szCs w:val="28"/>
        </w:rPr>
        <w:t xml:space="preserve"> необходим</w:t>
      </w:r>
      <w:r w:rsidR="00A34ADB">
        <w:rPr>
          <w:sz w:val="28"/>
          <w:szCs w:val="28"/>
        </w:rPr>
        <w:t>о</w:t>
      </w:r>
      <w:r w:rsidR="00B01D79">
        <w:rPr>
          <w:sz w:val="28"/>
          <w:szCs w:val="28"/>
        </w:rPr>
        <w:t xml:space="preserve"> </w:t>
      </w:r>
      <w:r w:rsidR="00582D2E">
        <w:rPr>
          <w:sz w:val="28"/>
          <w:szCs w:val="28"/>
        </w:rPr>
        <w:t>для о</w:t>
      </w:r>
      <w:r w:rsidR="00582D2E" w:rsidRPr="00582D2E">
        <w:rPr>
          <w:sz w:val="28"/>
          <w:szCs w:val="28"/>
        </w:rPr>
        <w:t>беспечени</w:t>
      </w:r>
      <w:r w:rsidR="00582D2E">
        <w:rPr>
          <w:sz w:val="28"/>
          <w:szCs w:val="28"/>
        </w:rPr>
        <w:t>я</w:t>
      </w:r>
      <w:r w:rsidR="00582D2E" w:rsidRPr="00582D2E">
        <w:rPr>
          <w:sz w:val="28"/>
          <w:szCs w:val="28"/>
        </w:rPr>
        <w:t xml:space="preserve"> технологической независимости и безопасности критической информационной инфраструктуры РФ</w:t>
      </w:r>
      <w:r w:rsidR="00582D2E">
        <w:rPr>
          <w:sz w:val="28"/>
          <w:szCs w:val="28"/>
        </w:rPr>
        <w:t>.</w:t>
      </w:r>
      <w:r w:rsidR="005F4F39">
        <w:rPr>
          <w:sz w:val="28"/>
          <w:szCs w:val="28"/>
        </w:rPr>
        <w:t xml:space="preserve">                 </w:t>
      </w:r>
    </w:p>
    <w:p w14:paraId="785CE34E" w14:textId="77777777" w:rsidR="009F060B" w:rsidRPr="00B01D79" w:rsidRDefault="009F060B" w:rsidP="0016393F">
      <w:pPr>
        <w:ind w:firstLine="709"/>
        <w:jc w:val="both"/>
        <w:rPr>
          <w:sz w:val="28"/>
          <w:szCs w:val="28"/>
        </w:rPr>
      </w:pPr>
    </w:p>
    <w:p w14:paraId="1E8920DF" w14:textId="77777777" w:rsidR="009F060B" w:rsidRPr="00B01D79" w:rsidRDefault="009F060B" w:rsidP="0016393F">
      <w:pPr>
        <w:ind w:firstLine="709"/>
        <w:rPr>
          <w:sz w:val="28"/>
          <w:szCs w:val="28"/>
        </w:rPr>
      </w:pPr>
    </w:p>
    <w:sectPr w:rsidR="009F060B" w:rsidRPr="00B01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0F62C3"/>
    <w:multiLevelType w:val="hybridMultilevel"/>
    <w:tmpl w:val="3C808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725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B46"/>
    <w:rsid w:val="000032E7"/>
    <w:rsid w:val="00016377"/>
    <w:rsid w:val="0007549D"/>
    <w:rsid w:val="000B70B0"/>
    <w:rsid w:val="000D380B"/>
    <w:rsid w:val="00101F2A"/>
    <w:rsid w:val="00112429"/>
    <w:rsid w:val="001514A6"/>
    <w:rsid w:val="00153550"/>
    <w:rsid w:val="001542B7"/>
    <w:rsid w:val="0016393F"/>
    <w:rsid w:val="0019504D"/>
    <w:rsid w:val="001D2EC7"/>
    <w:rsid w:val="00244588"/>
    <w:rsid w:val="00261ED3"/>
    <w:rsid w:val="00270065"/>
    <w:rsid w:val="00273006"/>
    <w:rsid w:val="002905F8"/>
    <w:rsid w:val="00292F5A"/>
    <w:rsid w:val="002D4FEA"/>
    <w:rsid w:val="00304CA2"/>
    <w:rsid w:val="00317D18"/>
    <w:rsid w:val="003214B6"/>
    <w:rsid w:val="00333F55"/>
    <w:rsid w:val="00343267"/>
    <w:rsid w:val="00364488"/>
    <w:rsid w:val="003828C2"/>
    <w:rsid w:val="00387EF4"/>
    <w:rsid w:val="003B1D02"/>
    <w:rsid w:val="003B2E8D"/>
    <w:rsid w:val="003C0D3D"/>
    <w:rsid w:val="003C19E0"/>
    <w:rsid w:val="003C65CC"/>
    <w:rsid w:val="00414CF9"/>
    <w:rsid w:val="0043323C"/>
    <w:rsid w:val="00452228"/>
    <w:rsid w:val="00470B71"/>
    <w:rsid w:val="00475E45"/>
    <w:rsid w:val="00476B1E"/>
    <w:rsid w:val="004A7E4D"/>
    <w:rsid w:val="004D1E1B"/>
    <w:rsid w:val="00533650"/>
    <w:rsid w:val="00534376"/>
    <w:rsid w:val="00574D5D"/>
    <w:rsid w:val="00582D2E"/>
    <w:rsid w:val="005C1539"/>
    <w:rsid w:val="005C5206"/>
    <w:rsid w:val="005E1B91"/>
    <w:rsid w:val="005E3043"/>
    <w:rsid w:val="005F4F39"/>
    <w:rsid w:val="00611E4F"/>
    <w:rsid w:val="00663029"/>
    <w:rsid w:val="0069358A"/>
    <w:rsid w:val="006A1BE6"/>
    <w:rsid w:val="006C5338"/>
    <w:rsid w:val="006D1412"/>
    <w:rsid w:val="0073091B"/>
    <w:rsid w:val="007334A4"/>
    <w:rsid w:val="00745CC7"/>
    <w:rsid w:val="00755405"/>
    <w:rsid w:val="007721BF"/>
    <w:rsid w:val="00786C5C"/>
    <w:rsid w:val="0079138C"/>
    <w:rsid w:val="007A3473"/>
    <w:rsid w:val="007C50CC"/>
    <w:rsid w:val="007E4CE7"/>
    <w:rsid w:val="00805616"/>
    <w:rsid w:val="0081041D"/>
    <w:rsid w:val="008134AA"/>
    <w:rsid w:val="0082167D"/>
    <w:rsid w:val="00827357"/>
    <w:rsid w:val="008307F7"/>
    <w:rsid w:val="00832E3D"/>
    <w:rsid w:val="008B03A1"/>
    <w:rsid w:val="008B6DFF"/>
    <w:rsid w:val="008C390E"/>
    <w:rsid w:val="008C477F"/>
    <w:rsid w:val="008C5214"/>
    <w:rsid w:val="008D7487"/>
    <w:rsid w:val="008E727E"/>
    <w:rsid w:val="008F4462"/>
    <w:rsid w:val="00915AE3"/>
    <w:rsid w:val="009213F9"/>
    <w:rsid w:val="009242D0"/>
    <w:rsid w:val="00925E09"/>
    <w:rsid w:val="00956123"/>
    <w:rsid w:val="0096120A"/>
    <w:rsid w:val="00961E54"/>
    <w:rsid w:val="009646E0"/>
    <w:rsid w:val="00975F41"/>
    <w:rsid w:val="0098748E"/>
    <w:rsid w:val="009B3ACB"/>
    <w:rsid w:val="009B74E7"/>
    <w:rsid w:val="009B7853"/>
    <w:rsid w:val="009C5C83"/>
    <w:rsid w:val="009D4B46"/>
    <w:rsid w:val="009E2C63"/>
    <w:rsid w:val="009F060B"/>
    <w:rsid w:val="009F7EFE"/>
    <w:rsid w:val="00A00BC1"/>
    <w:rsid w:val="00A02E39"/>
    <w:rsid w:val="00A1601C"/>
    <w:rsid w:val="00A31D64"/>
    <w:rsid w:val="00A34ADB"/>
    <w:rsid w:val="00A418B2"/>
    <w:rsid w:val="00A52393"/>
    <w:rsid w:val="00A61EBB"/>
    <w:rsid w:val="00A7398B"/>
    <w:rsid w:val="00AB6CE8"/>
    <w:rsid w:val="00AE6485"/>
    <w:rsid w:val="00B01D79"/>
    <w:rsid w:val="00B05FC7"/>
    <w:rsid w:val="00B12C4D"/>
    <w:rsid w:val="00B501F2"/>
    <w:rsid w:val="00B5670D"/>
    <w:rsid w:val="00B62B3C"/>
    <w:rsid w:val="00B72B0D"/>
    <w:rsid w:val="00BC29DB"/>
    <w:rsid w:val="00BC7833"/>
    <w:rsid w:val="00BD483B"/>
    <w:rsid w:val="00BE2EA5"/>
    <w:rsid w:val="00BE6B24"/>
    <w:rsid w:val="00C021FD"/>
    <w:rsid w:val="00C07883"/>
    <w:rsid w:val="00C32A8C"/>
    <w:rsid w:val="00C35B67"/>
    <w:rsid w:val="00C77240"/>
    <w:rsid w:val="00CB0AFC"/>
    <w:rsid w:val="00CB5207"/>
    <w:rsid w:val="00CD6837"/>
    <w:rsid w:val="00CE7EA9"/>
    <w:rsid w:val="00CF5A14"/>
    <w:rsid w:val="00D325E4"/>
    <w:rsid w:val="00D44D6A"/>
    <w:rsid w:val="00D83939"/>
    <w:rsid w:val="00D86133"/>
    <w:rsid w:val="00DD2E1D"/>
    <w:rsid w:val="00E00C8D"/>
    <w:rsid w:val="00E1639F"/>
    <w:rsid w:val="00E241FF"/>
    <w:rsid w:val="00E26B1B"/>
    <w:rsid w:val="00E27EE7"/>
    <w:rsid w:val="00E3186A"/>
    <w:rsid w:val="00E32F3C"/>
    <w:rsid w:val="00E33467"/>
    <w:rsid w:val="00E4027F"/>
    <w:rsid w:val="00E45D24"/>
    <w:rsid w:val="00E64A42"/>
    <w:rsid w:val="00E70BA0"/>
    <w:rsid w:val="00E80FAC"/>
    <w:rsid w:val="00EA1770"/>
    <w:rsid w:val="00EB034B"/>
    <w:rsid w:val="00EB0EB9"/>
    <w:rsid w:val="00EB7B89"/>
    <w:rsid w:val="00F029D8"/>
    <w:rsid w:val="00F077DC"/>
    <w:rsid w:val="00F35B3B"/>
    <w:rsid w:val="00F46335"/>
    <w:rsid w:val="00F555B0"/>
    <w:rsid w:val="00F70B1B"/>
    <w:rsid w:val="00F73E57"/>
    <w:rsid w:val="00F814B4"/>
    <w:rsid w:val="00FA3E20"/>
    <w:rsid w:val="00FC56E7"/>
    <w:rsid w:val="00FD1522"/>
    <w:rsid w:val="00FE68D5"/>
    <w:rsid w:val="00FF5CD1"/>
    <w:rsid w:val="00FF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81C307"/>
  <w15:chartTrackingRefBased/>
  <w15:docId w15:val="{8926CBE2-454B-44AA-AADA-0A5C46063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rsid w:val="007334A4"/>
    <w:pPr>
      <w:spacing w:before="100" w:beforeAutospacing="1" w:after="100" w:afterAutospacing="1"/>
    </w:pPr>
  </w:style>
  <w:style w:type="character" w:styleId="a7">
    <w:name w:val="Hyperlink"/>
    <w:basedOn w:val="a0"/>
    <w:rsid w:val="007334A4"/>
    <w:rPr>
      <w:color w:val="0000FF"/>
      <w:u w:val="single"/>
    </w:rPr>
  </w:style>
  <w:style w:type="paragraph" w:customStyle="1" w:styleId="1">
    <w:name w:val="Обычный1"/>
    <w:rsid w:val="00EB0EB9"/>
    <w:pPr>
      <w:widowControl w:val="0"/>
      <w:spacing w:line="300" w:lineRule="auto"/>
      <w:ind w:left="80" w:firstLine="680"/>
    </w:pPr>
    <w:rPr>
      <w:snapToGrid w:val="0"/>
      <w:sz w:val="24"/>
    </w:rPr>
  </w:style>
  <w:style w:type="paragraph" w:styleId="a8">
    <w:name w:val="List Paragraph"/>
    <w:basedOn w:val="a"/>
    <w:uiPriority w:val="34"/>
    <w:qFormat/>
    <w:rsid w:val="00611E4F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8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518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subject/>
  <dc:creator>Samoylova Elena Viktorovna</dc:creator>
  <cp:keywords/>
  <cp:lastModifiedBy>Александр А. Шаленков</cp:lastModifiedBy>
  <cp:revision>3</cp:revision>
  <cp:lastPrinted>2016-02-18T10:37:00Z</cp:lastPrinted>
  <dcterms:created xsi:type="dcterms:W3CDTF">2024-05-02T11:41:00Z</dcterms:created>
  <dcterms:modified xsi:type="dcterms:W3CDTF">2024-05-02T11:47:00Z</dcterms:modified>
</cp:coreProperties>
</file>